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宋体" w:hAnsi="宋体" w:eastAsia="宋体"/>
          <w:b w:val="0"/>
          <w:bCs/>
          <w:sz w:val="24"/>
          <w:szCs w:val="24"/>
          <w:lang w:val="en-US" w:eastAsia="zh-CN"/>
        </w:rPr>
      </w:pPr>
      <w:r>
        <w:rPr>
          <w:rFonts w:hint="eastAsia" w:ascii="宋体" w:hAnsi="宋体" w:eastAsia="宋体"/>
          <w:b w:val="0"/>
          <w:bCs/>
          <w:sz w:val="24"/>
          <w:szCs w:val="24"/>
          <w:lang w:eastAsia="zh-CN"/>
        </w:rPr>
        <w:t>采购内容</w:t>
      </w:r>
      <w:r>
        <w:rPr>
          <w:rFonts w:hint="eastAsia" w:ascii="宋体" w:hAnsi="宋体" w:eastAsia="宋体"/>
          <w:b w:val="0"/>
          <w:bCs/>
          <w:sz w:val="24"/>
          <w:szCs w:val="24"/>
          <w:lang w:val="en-US"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28"/>
        <w:gridCol w:w="5277"/>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728" w:type="dxa"/>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5277" w:type="dxa"/>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技术参数及要求</w:t>
            </w:r>
          </w:p>
        </w:tc>
        <w:tc>
          <w:tcPr>
            <w:tcW w:w="700" w:type="dxa"/>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728" w:type="dxa"/>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w:t>
            </w:r>
            <w:r>
              <w:rPr>
                <w:rFonts w:hint="eastAsia" w:asciiTheme="minorEastAsia" w:hAnsiTheme="minorEastAsia"/>
                <w:sz w:val="24"/>
              </w:rPr>
              <w:t>视频会议终端</w:t>
            </w:r>
          </w:p>
        </w:tc>
        <w:tc>
          <w:tcPr>
            <w:tcW w:w="5277" w:type="dxa"/>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采用嵌入式操作系统，非PC、工控机架构</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自主可控</w:t>
            </w:r>
            <w:r>
              <w:rPr>
                <w:rFonts w:hint="eastAsia" w:cs="宋体" w:asciiTheme="minorEastAsia" w:hAnsiTheme="minorEastAsia"/>
                <w:kern w:val="0"/>
                <w:szCs w:val="21"/>
              </w:rPr>
              <w:t>：</w:t>
            </w:r>
            <w:r>
              <w:rPr>
                <w:rFonts w:cs="宋体" w:asciiTheme="minorEastAsia" w:hAnsiTheme="minorEastAsia"/>
                <w:kern w:val="0"/>
                <w:szCs w:val="21"/>
              </w:rPr>
              <w:t>采用国产视频编解码芯片</w:t>
            </w:r>
            <w:r>
              <w:rPr>
                <w:rFonts w:hint="eastAsia" w:cs="宋体" w:asciiTheme="minorEastAsia" w:hAnsiTheme="minorEastAsia"/>
                <w:kern w:val="0"/>
                <w:szCs w:val="21"/>
              </w:rPr>
              <w:t>，具备独立自主知识产权，芯片品牌和终端品牌一致；</w:t>
            </w:r>
          </w:p>
          <w:p>
            <w:pPr>
              <w:widowControl/>
              <w:jc w:val="left"/>
              <w:rPr>
                <w:rFonts w:cs="宋体" w:asciiTheme="minorEastAsia" w:hAnsiTheme="minorEastAsia"/>
                <w:kern w:val="0"/>
                <w:szCs w:val="21"/>
              </w:rPr>
            </w:pPr>
            <w:r>
              <w:rPr>
                <w:rFonts w:hint="eastAsia" w:cs="宋体" w:asciiTheme="minorEastAsia" w:hAnsiTheme="minorEastAsia"/>
                <w:kern w:val="0"/>
                <w:szCs w:val="21"/>
              </w:rPr>
              <w:t>3、</w:t>
            </w:r>
            <w:r>
              <w:rPr>
                <w:rFonts w:cs="宋体" w:asciiTheme="minorEastAsia" w:hAnsiTheme="minorEastAsia"/>
                <w:kern w:val="0"/>
                <w:szCs w:val="21"/>
              </w:rPr>
              <w:t>支持ITU-T H.323、IETF SIP协议，具有良好的兼容性和开放性。支持并提供64Kbps-8Mbps接入速率</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4、</w:t>
            </w:r>
            <w:r>
              <w:rPr>
                <w:rFonts w:cs="宋体" w:asciiTheme="minorEastAsia" w:hAnsiTheme="minorEastAsia"/>
                <w:kern w:val="0"/>
                <w:szCs w:val="21"/>
              </w:rPr>
              <w:t>支持IPV4和IPV6双协议栈</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支持H.264、H.264HP、H.264 SVC、H.265等图像编码协议</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cs="宋体" w:asciiTheme="minorEastAsia" w:hAnsiTheme="minorEastAsia"/>
                <w:kern w:val="0"/>
                <w:szCs w:val="21"/>
              </w:rPr>
              <w:t>★</w:t>
            </w:r>
            <w:r>
              <w:rPr>
                <w:rFonts w:hint="eastAsia" w:cs="宋体" w:asciiTheme="minorEastAsia" w:hAnsiTheme="minorEastAsia"/>
                <w:kern w:val="0"/>
                <w:szCs w:val="21"/>
              </w:rPr>
              <w:t>6、</w:t>
            </w:r>
            <w:r>
              <w:rPr>
                <w:rFonts w:cs="宋体" w:asciiTheme="minorEastAsia" w:hAnsiTheme="minorEastAsia"/>
                <w:kern w:val="0"/>
                <w:szCs w:val="21"/>
              </w:rPr>
              <w:t>支持1080P 50/60 fps、1080P 25/30 fps、720P 50/ 60 fps、720P 25/30 fps、4CIF、 CIF等分辨率。本次项目所投终端要求配置1080P</w:t>
            </w:r>
            <w:r>
              <w:rPr>
                <w:rFonts w:hint="eastAsia" w:cs="宋体" w:asciiTheme="minorEastAsia" w:hAnsiTheme="minorEastAsia"/>
                <w:kern w:val="0"/>
                <w:szCs w:val="21"/>
              </w:rPr>
              <w:t>3</w:t>
            </w:r>
            <w:r>
              <w:rPr>
                <w:rFonts w:cs="宋体" w:asciiTheme="minorEastAsia" w:hAnsiTheme="minorEastAsia"/>
                <w:kern w:val="0"/>
                <w:szCs w:val="21"/>
              </w:rPr>
              <w:t>0fps对称编解码能力</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7、</w:t>
            </w:r>
            <w:r>
              <w:rPr>
                <w:rFonts w:cs="宋体" w:asciiTheme="minorEastAsia" w:hAnsiTheme="minorEastAsia"/>
                <w:kern w:val="0"/>
                <w:szCs w:val="21"/>
              </w:rPr>
              <w:t>支持G.711、G.722、G.722.1C、G.729A、Opus</w:t>
            </w:r>
            <w:r>
              <w:rPr>
                <w:rFonts w:hint="eastAsia" w:cs="宋体" w:asciiTheme="minorEastAsia" w:hAnsiTheme="minorEastAsia"/>
                <w:kern w:val="0"/>
                <w:szCs w:val="21"/>
              </w:rPr>
              <w:t>、</w:t>
            </w:r>
            <w:r>
              <w:rPr>
                <w:rFonts w:cs="宋体" w:asciiTheme="minorEastAsia" w:hAnsiTheme="minorEastAsia"/>
                <w:kern w:val="0"/>
                <w:szCs w:val="21"/>
              </w:rPr>
              <w:t>AAC LD等音频协议，支持双声道立体声功能</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8、</w:t>
            </w:r>
            <w:r>
              <w:rPr>
                <w:rFonts w:cs="宋体" w:asciiTheme="minorEastAsia" w:hAnsiTheme="minorEastAsia"/>
                <w:kern w:val="0"/>
                <w:szCs w:val="21"/>
              </w:rPr>
              <w:t>支持H.239和BFCP双流协议</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9、</w:t>
            </w:r>
            <w:r>
              <w:rPr>
                <w:rFonts w:cs="宋体" w:asciiTheme="minorEastAsia" w:hAnsiTheme="minorEastAsia"/>
                <w:kern w:val="0"/>
                <w:szCs w:val="21"/>
              </w:rPr>
              <w:t>支持主流达到1080P60fps情况下，辅流至少达到4K15fps分辨率</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10、</w:t>
            </w:r>
            <w:r>
              <w:rPr>
                <w:rFonts w:cs="宋体" w:asciiTheme="minorEastAsia" w:hAnsiTheme="minorEastAsia"/>
                <w:kern w:val="0"/>
                <w:szCs w:val="21"/>
              </w:rPr>
              <w:t>支持无线双流功能，兼容Windows、MAC操作系统，PC可通过Wi-Fi或有线网络将桌面内容作为双流发送给远端会场，视频清晰度不少于1080P，支持音频共享</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11、</w:t>
            </w:r>
            <w:r>
              <w:rPr>
                <w:rFonts w:cs="宋体" w:asciiTheme="minorEastAsia" w:hAnsiTheme="minorEastAsia"/>
                <w:kern w:val="0"/>
                <w:szCs w:val="21"/>
              </w:rPr>
              <w:t>提供至少3路高清视频输入接口</w:t>
            </w:r>
            <w:r>
              <w:rPr>
                <w:rFonts w:hint="eastAsia" w:cs="宋体" w:asciiTheme="minorEastAsia" w:hAnsiTheme="minorEastAsia"/>
                <w:kern w:val="0"/>
                <w:szCs w:val="21"/>
              </w:rPr>
              <w:t>（不含U</w:t>
            </w:r>
            <w:r>
              <w:rPr>
                <w:rFonts w:cs="宋体" w:asciiTheme="minorEastAsia" w:hAnsiTheme="minorEastAsia"/>
                <w:kern w:val="0"/>
                <w:szCs w:val="21"/>
              </w:rPr>
              <w:t>SB</w:t>
            </w:r>
            <w:r>
              <w:rPr>
                <w:rFonts w:hint="eastAsia" w:cs="宋体" w:asciiTheme="minorEastAsia" w:hAnsiTheme="minorEastAsia"/>
                <w:kern w:val="0"/>
                <w:szCs w:val="21"/>
              </w:rPr>
              <w:t>）</w:t>
            </w:r>
            <w:r>
              <w:rPr>
                <w:rFonts w:cs="宋体" w:asciiTheme="minorEastAsia" w:hAnsiTheme="minorEastAsia"/>
                <w:kern w:val="0"/>
                <w:szCs w:val="21"/>
              </w:rPr>
              <w:t>、至少2路高清视频输出接口</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11、</w:t>
            </w:r>
            <w:r>
              <w:rPr>
                <w:rFonts w:cs="宋体" w:asciiTheme="minorEastAsia" w:hAnsiTheme="minorEastAsia"/>
                <w:kern w:val="0"/>
                <w:szCs w:val="21"/>
              </w:rPr>
              <w:t>具备</w:t>
            </w:r>
            <w:r>
              <w:rPr>
                <w:rFonts w:hint="eastAsia" w:cs="宋体" w:asciiTheme="minorEastAsia" w:hAnsiTheme="minorEastAsia"/>
                <w:kern w:val="0"/>
                <w:szCs w:val="21"/>
              </w:rPr>
              <w:t>长距离</w:t>
            </w:r>
            <w:r>
              <w:rPr>
                <w:rFonts w:cs="宋体" w:asciiTheme="minorEastAsia" w:hAnsiTheme="minorEastAsia"/>
                <w:kern w:val="0"/>
                <w:szCs w:val="21"/>
              </w:rPr>
              <w:t>高清视频接口，实现1080P/60fps视频信号无损远距离传输，传输距离不少于80米</w:t>
            </w:r>
            <w:r>
              <w:rPr>
                <w:rFonts w:hint="eastAsia" w:cs="宋体" w:asciiTheme="minorEastAsia" w:hAnsiTheme="minorEastAsia"/>
                <w:kern w:val="0"/>
                <w:szCs w:val="21"/>
              </w:rPr>
              <w:t>，</w:t>
            </w:r>
            <w:r>
              <w:rPr>
                <w:rFonts w:cs="宋体" w:asciiTheme="minorEastAsia" w:hAnsiTheme="minorEastAsia"/>
                <w:kern w:val="0"/>
                <w:szCs w:val="21"/>
              </w:rPr>
              <w:t>方便大型会议室摄像机远距离布置</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13、</w:t>
            </w:r>
            <w:r>
              <w:rPr>
                <w:rFonts w:cs="宋体" w:asciiTheme="minorEastAsia" w:hAnsiTheme="minorEastAsia"/>
                <w:kern w:val="0"/>
                <w:szCs w:val="21"/>
              </w:rPr>
              <w:t>提供至少5路音频输入接口、至少6路音频输出接口，至少具备卡侬头、RCA等音频接口</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14、</w:t>
            </w:r>
            <w:r>
              <w:rPr>
                <w:rFonts w:cs="宋体" w:asciiTheme="minorEastAsia" w:hAnsiTheme="minorEastAsia"/>
                <w:kern w:val="0"/>
                <w:szCs w:val="21"/>
              </w:rPr>
              <w:t>支持不少于2个10M/100M/1000M自适应网口；</w:t>
            </w:r>
          </w:p>
          <w:p>
            <w:pPr>
              <w:widowControl/>
              <w:jc w:val="left"/>
              <w:rPr>
                <w:rFonts w:cs="宋体" w:asciiTheme="minorEastAsia" w:hAnsiTheme="minorEastAsia"/>
                <w:kern w:val="0"/>
                <w:szCs w:val="21"/>
              </w:rPr>
            </w:pPr>
            <w:r>
              <w:rPr>
                <w:rFonts w:hint="eastAsia" w:cs="宋体" w:asciiTheme="minorEastAsia" w:hAnsiTheme="minorEastAsia"/>
                <w:kern w:val="0"/>
                <w:szCs w:val="21"/>
              </w:rPr>
              <w:t>15、</w:t>
            </w:r>
            <w:r>
              <w:rPr>
                <w:rFonts w:cs="宋体" w:asciiTheme="minorEastAsia" w:hAnsiTheme="minorEastAsia"/>
                <w:kern w:val="0"/>
                <w:szCs w:val="21"/>
              </w:rPr>
              <w:t>具备良好的网络适应性，25%的网络丢包下，图像流畅、清晰、无卡顿、无马赛克现象</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16、</w:t>
            </w:r>
            <w:r>
              <w:rPr>
                <w:rFonts w:cs="宋体" w:asciiTheme="minorEastAsia" w:hAnsiTheme="minorEastAsia"/>
                <w:kern w:val="0"/>
                <w:szCs w:val="21"/>
              </w:rPr>
              <w:t>支持512Kbps会议带宽下，实现1080P60帧图像格式编解码；384Kbps会议带宽下，实现1080P30帧图像格式编解码；256Kbps会议带宽下，实现720P30帧图像格式编解码</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cs="宋体" w:asciiTheme="minorEastAsia" w:hAnsiTheme="minorEastAsia"/>
                <w:kern w:val="0"/>
                <w:szCs w:val="21"/>
              </w:rPr>
              <w:t>★</w:t>
            </w:r>
            <w:r>
              <w:rPr>
                <w:rFonts w:hint="eastAsia" w:cs="宋体" w:asciiTheme="minorEastAsia" w:hAnsiTheme="minorEastAsia"/>
                <w:kern w:val="0"/>
                <w:szCs w:val="21"/>
              </w:rPr>
              <w:t>17、需与省教育厅高清视频会议（华为TE50/TE40）系统MCU无缝对接。</w:t>
            </w:r>
          </w:p>
        </w:tc>
        <w:tc>
          <w:tcPr>
            <w:tcW w:w="70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728" w:type="dxa"/>
            <w:shd w:val="clear" w:color="auto" w:fill="auto"/>
            <w:vAlign w:val="center"/>
          </w:tcPr>
          <w:p>
            <w:pPr>
              <w:widowControl/>
              <w:jc w:val="left"/>
              <w:rPr>
                <w:rFonts w:cs="宋体" w:asciiTheme="minorEastAsia" w:hAnsiTheme="minorEastAsia"/>
                <w:color w:val="000000"/>
                <w:kern w:val="0"/>
                <w:szCs w:val="21"/>
              </w:rPr>
            </w:pPr>
            <w:r>
              <w:rPr>
                <w:rFonts w:hint="eastAsia" w:asciiTheme="minorEastAsia" w:hAnsiTheme="minorEastAsia"/>
                <w:color w:val="000000"/>
                <w:kern w:val="0"/>
                <w:sz w:val="24"/>
              </w:rPr>
              <w:t>视频会议摄像机</w:t>
            </w:r>
          </w:p>
        </w:tc>
        <w:tc>
          <w:tcPr>
            <w:tcW w:w="5277" w:type="dxa"/>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1、必须是与视频会议终端同品牌摄像机；</w:t>
            </w:r>
          </w:p>
          <w:p>
            <w:pPr>
              <w:widowControl/>
              <w:jc w:val="left"/>
              <w:rPr>
                <w:rFonts w:cs="宋体" w:asciiTheme="minorEastAsia" w:hAnsiTheme="minorEastAsia"/>
                <w:kern w:val="0"/>
                <w:szCs w:val="21"/>
              </w:rPr>
            </w:pPr>
            <w:r>
              <w:rPr>
                <w:rFonts w:hint="eastAsia" w:cs="宋体" w:asciiTheme="minorEastAsia" w:hAnsiTheme="minorEastAsia"/>
                <w:kern w:val="0"/>
                <w:szCs w:val="21"/>
              </w:rPr>
              <w:t>2、具备12倍光学变焦，支持不低于800万像素；</w:t>
            </w:r>
            <w:r>
              <w:rPr>
                <w:rFonts w:cs="宋体" w:asciiTheme="minorEastAsia" w:hAnsiTheme="minorEastAsia"/>
                <w:kern w:val="0"/>
                <w:szCs w:val="21"/>
              </w:rPr>
              <w:t xml:space="preserve"> </w:t>
            </w:r>
            <w:r>
              <w:rPr>
                <w:rFonts w:hint="eastAsia" w:cs="宋体" w:asciiTheme="minorEastAsia" w:hAnsiTheme="minorEastAsia"/>
                <w:kern w:val="0"/>
                <w:szCs w:val="21"/>
              </w:rPr>
              <w:t>视频输出格式支持1080p50/60、1080i50/60、1080p25/30、720p50/60；</w:t>
            </w:r>
          </w:p>
          <w:p>
            <w:pPr>
              <w:widowControl/>
              <w:jc w:val="left"/>
              <w:rPr>
                <w:rFonts w:cs="宋体" w:asciiTheme="minorEastAsia" w:hAnsiTheme="minorEastAsia"/>
                <w:kern w:val="0"/>
                <w:szCs w:val="21"/>
              </w:rPr>
            </w:pPr>
            <w:r>
              <w:rPr>
                <w:rFonts w:hint="eastAsia" w:cs="宋体" w:asciiTheme="minorEastAsia" w:hAnsiTheme="minorEastAsia"/>
                <w:kern w:val="0"/>
                <w:szCs w:val="21"/>
              </w:rPr>
              <w:t>3、支持最大水平视角不少于</w:t>
            </w:r>
            <w:r>
              <w:rPr>
                <w:rFonts w:cs="宋体" w:asciiTheme="minorEastAsia" w:hAnsiTheme="minorEastAsia"/>
                <w:kern w:val="0"/>
                <w:szCs w:val="21"/>
              </w:rPr>
              <w:t>80</w:t>
            </w:r>
            <w:r>
              <w:rPr>
                <w:rFonts w:hint="eastAsia" w:cs="宋体" w:asciiTheme="minorEastAsia" w:hAnsiTheme="minorEastAsia"/>
                <w:kern w:val="0"/>
                <w:szCs w:val="21"/>
              </w:rPr>
              <w:t>˚，支持最大垂直视角不少于</w:t>
            </w:r>
            <w:r>
              <w:rPr>
                <w:rFonts w:cs="宋体" w:asciiTheme="minorEastAsia" w:hAnsiTheme="minorEastAsia"/>
                <w:kern w:val="0"/>
                <w:szCs w:val="21"/>
              </w:rPr>
              <w:t>50</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4、本地预置位不少于254个；</w:t>
            </w:r>
          </w:p>
          <w:p>
            <w:pPr>
              <w:widowControl/>
              <w:jc w:val="left"/>
              <w:rPr>
                <w:rFonts w:cs="宋体" w:asciiTheme="minorEastAsia" w:hAnsiTheme="minorEastAsia"/>
                <w:kern w:val="0"/>
                <w:szCs w:val="21"/>
              </w:rPr>
            </w:pPr>
            <w:r>
              <w:rPr>
                <w:rFonts w:hint="eastAsia" w:cs="宋体" w:asciiTheme="minorEastAsia" w:hAnsiTheme="minorEastAsia"/>
                <w:kern w:val="0"/>
                <w:szCs w:val="21"/>
              </w:rPr>
              <w:t>5、支持人类识别，自动调整最佳拍摄视角，保证参会人同框；</w:t>
            </w:r>
          </w:p>
          <w:p>
            <w:pPr>
              <w:widowControl/>
              <w:jc w:val="left"/>
              <w:rPr>
                <w:rFonts w:cs="宋体" w:asciiTheme="minorEastAsia" w:hAnsiTheme="minorEastAsia"/>
                <w:kern w:val="0"/>
                <w:szCs w:val="21"/>
              </w:rPr>
            </w:pPr>
            <w:r>
              <w:rPr>
                <w:rFonts w:hint="eastAsia" w:cs="宋体" w:asciiTheme="minorEastAsia" w:hAnsiTheme="minorEastAsia"/>
                <w:kern w:val="0"/>
                <w:szCs w:val="21"/>
              </w:rPr>
              <w:t>6、具备HDMI高清视频输出接口。</w:t>
            </w:r>
          </w:p>
        </w:tc>
        <w:tc>
          <w:tcPr>
            <w:tcW w:w="70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728" w:type="dxa"/>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▲千兆网线</w:t>
            </w:r>
          </w:p>
        </w:tc>
        <w:tc>
          <w:tcPr>
            <w:tcW w:w="5277" w:type="dxa"/>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★1、10MHz的延时差≤44ns，投标时提供第三方有权检测机构出具的检测报告的扫描件或影印件；</w:t>
            </w:r>
            <w:r>
              <w:rPr>
                <w:rFonts w:hint="eastAsia" w:cs="宋体" w:asciiTheme="minorEastAsia" w:hAnsiTheme="minorEastAsia"/>
                <w:kern w:val="0"/>
                <w:szCs w:val="21"/>
              </w:rPr>
              <w:br w:type="textWrapping"/>
            </w:r>
            <w:r>
              <w:rPr>
                <w:rFonts w:hint="eastAsia" w:cs="宋体" w:asciiTheme="minorEastAsia" w:hAnsiTheme="minorEastAsia"/>
                <w:kern w:val="0"/>
                <w:szCs w:val="21"/>
              </w:rPr>
              <w:t>★2、10MHz的传输延时≤498ns，投标时提供第三方有权检测机构出具的检测报告的扫描件或影印件；</w:t>
            </w:r>
            <w:r>
              <w:rPr>
                <w:rFonts w:hint="eastAsia" w:cs="宋体" w:asciiTheme="minorEastAsia" w:hAnsiTheme="minorEastAsia"/>
                <w:kern w:val="0"/>
                <w:szCs w:val="21"/>
              </w:rPr>
              <w:br w:type="textWrapping"/>
            </w:r>
            <w:r>
              <w:rPr>
                <w:rFonts w:hint="eastAsia" w:cs="宋体" w:asciiTheme="minorEastAsia" w:hAnsiTheme="minorEastAsia"/>
                <w:kern w:val="0"/>
                <w:szCs w:val="21"/>
              </w:rPr>
              <w:t>★3、插入损耗1.0MHz~250MHz的最差值≤28 dB、余量＜4 dB，投标时提供第三方有权检测机构出具的检测报告的扫描件或影印件；</w:t>
            </w:r>
            <w:r>
              <w:rPr>
                <w:rFonts w:hint="eastAsia" w:cs="宋体" w:asciiTheme="minorEastAsia" w:hAnsiTheme="minorEastAsia"/>
                <w:kern w:val="0"/>
                <w:szCs w:val="21"/>
              </w:rPr>
              <w:br w:type="textWrapping"/>
            </w:r>
            <w:r>
              <w:rPr>
                <w:rFonts w:hint="eastAsia" w:cs="宋体" w:asciiTheme="minorEastAsia" w:hAnsiTheme="minorEastAsia"/>
                <w:kern w:val="0"/>
                <w:szCs w:val="21"/>
              </w:rPr>
              <w:t>★4、1MHz~3MHz回波损耗的最差值＜24 dB,3MHz~10MHz回波损耗的余量＜6.5dB,10MHz~40MHz回波损耗的余量＜4.5dB，40MHz~250MHz回波损耗的最差值＜24 dB，投标时提供第三方有权检测机构出具的检测报告的扫描件或影印件；</w:t>
            </w:r>
            <w:r>
              <w:rPr>
                <w:rFonts w:hint="eastAsia" w:cs="宋体" w:asciiTheme="minorEastAsia" w:hAnsiTheme="minorEastAsia"/>
                <w:kern w:val="0"/>
                <w:szCs w:val="21"/>
              </w:rPr>
              <w:br w:type="textWrapping"/>
            </w:r>
            <w:r>
              <w:rPr>
                <w:rFonts w:hint="eastAsia" w:cs="宋体" w:asciiTheme="minorEastAsia" w:hAnsiTheme="minorEastAsia"/>
                <w:kern w:val="0"/>
                <w:szCs w:val="21"/>
              </w:rPr>
              <w:t>5、屏蔽方式：U/UTP，线对采用“十”字骨架隔离；</w:t>
            </w:r>
            <w:r>
              <w:rPr>
                <w:rFonts w:hint="eastAsia" w:cs="宋体" w:asciiTheme="minorEastAsia" w:hAnsiTheme="minorEastAsia"/>
                <w:kern w:val="0"/>
                <w:szCs w:val="21"/>
              </w:rPr>
              <w:br w:type="textWrapping"/>
            </w:r>
            <w:r>
              <w:rPr>
                <w:rFonts w:hint="eastAsia" w:cs="宋体" w:asciiTheme="minorEastAsia" w:hAnsiTheme="minorEastAsia"/>
                <w:kern w:val="0"/>
                <w:szCs w:val="21"/>
              </w:rPr>
              <w:t>6、额定传输速率(NVP)：68%；</w:t>
            </w:r>
            <w:r>
              <w:rPr>
                <w:rFonts w:hint="eastAsia" w:cs="宋体" w:asciiTheme="minorEastAsia" w:hAnsiTheme="minorEastAsia"/>
                <w:kern w:val="0"/>
                <w:szCs w:val="21"/>
              </w:rPr>
              <w:br w:type="textWrapping"/>
            </w:r>
            <w:r>
              <w:rPr>
                <w:rFonts w:hint="eastAsia" w:cs="宋体" w:asciiTheme="minorEastAsia" w:hAnsiTheme="minorEastAsia"/>
                <w:kern w:val="0"/>
                <w:szCs w:val="21"/>
              </w:rPr>
              <w:t>7、单根导体直流电阻：≤9.0Ω/100m；</w:t>
            </w:r>
            <w:r>
              <w:rPr>
                <w:rFonts w:hint="eastAsia" w:cs="宋体" w:asciiTheme="minorEastAsia" w:hAnsiTheme="minorEastAsia"/>
                <w:kern w:val="0"/>
                <w:szCs w:val="21"/>
              </w:rPr>
              <w:br w:type="textWrapping"/>
            </w:r>
            <w:r>
              <w:rPr>
                <w:rFonts w:hint="eastAsia" w:cs="宋体" w:asciiTheme="minorEastAsia" w:hAnsiTheme="minorEastAsia"/>
                <w:kern w:val="0"/>
                <w:szCs w:val="21"/>
              </w:rPr>
              <w:t>8、导体：软圆铜线、0.57mm±0.02mm，绝缘：HDPE，线对：4对。</w:t>
            </w:r>
          </w:p>
        </w:tc>
        <w:tc>
          <w:tcPr>
            <w:tcW w:w="70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728" w:type="dxa"/>
            <w:vMerge w:val="restart"/>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系统集成服务费</w:t>
            </w:r>
          </w:p>
        </w:tc>
        <w:tc>
          <w:tcPr>
            <w:tcW w:w="5277" w:type="dxa"/>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1、综合布线，线管、胶带、扎带、水晶头等；</w:t>
            </w:r>
          </w:p>
          <w:p>
            <w:pPr>
              <w:widowControl/>
              <w:jc w:val="left"/>
              <w:rPr>
                <w:rFonts w:cs="宋体" w:asciiTheme="minorEastAsia" w:hAnsiTheme="minorEastAsia"/>
                <w:kern w:val="0"/>
                <w:szCs w:val="21"/>
              </w:rPr>
            </w:pPr>
            <w:r>
              <w:rPr>
                <w:rFonts w:hint="eastAsia" w:cs="宋体" w:asciiTheme="minorEastAsia" w:hAnsiTheme="minorEastAsia"/>
                <w:kern w:val="0"/>
                <w:szCs w:val="21"/>
              </w:rPr>
              <w:t>2、安装、调试。</w:t>
            </w:r>
          </w:p>
        </w:tc>
        <w:tc>
          <w:tcPr>
            <w:tcW w:w="70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shd w:val="clear" w:color="auto" w:fill="auto"/>
            <w:noWrap/>
            <w:vAlign w:val="center"/>
          </w:tcPr>
          <w:p>
            <w:pPr>
              <w:widowControl/>
              <w:jc w:val="center"/>
              <w:rPr>
                <w:rFonts w:cs="宋体" w:asciiTheme="minorEastAsia" w:hAnsiTheme="minorEastAsia"/>
                <w:color w:val="000000"/>
                <w:kern w:val="0"/>
                <w:szCs w:val="21"/>
              </w:rPr>
            </w:pPr>
          </w:p>
        </w:tc>
        <w:tc>
          <w:tcPr>
            <w:tcW w:w="1728" w:type="dxa"/>
            <w:vMerge w:val="continue"/>
            <w:shd w:val="clear" w:color="auto" w:fill="auto"/>
            <w:vAlign w:val="center"/>
          </w:tcPr>
          <w:p>
            <w:pPr>
              <w:widowControl/>
              <w:jc w:val="left"/>
              <w:rPr>
                <w:rFonts w:cs="宋体" w:asciiTheme="minorEastAsia" w:hAnsiTheme="minorEastAsia"/>
                <w:color w:val="000000"/>
                <w:kern w:val="0"/>
                <w:szCs w:val="21"/>
              </w:rPr>
            </w:pPr>
          </w:p>
        </w:tc>
        <w:tc>
          <w:tcPr>
            <w:tcW w:w="5277" w:type="dxa"/>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便于后期维护报修，设备安装完成具备以下功能:</w:t>
            </w:r>
          </w:p>
          <w:p>
            <w:pPr>
              <w:widowControl/>
              <w:jc w:val="left"/>
              <w:rPr>
                <w:rFonts w:cs="宋体" w:asciiTheme="minorEastAsia" w:hAnsiTheme="minorEastAsia"/>
                <w:color w:val="000000"/>
                <w:kern w:val="0"/>
                <w:szCs w:val="21"/>
              </w:rPr>
            </w:pPr>
            <w:r>
              <w:rPr>
                <w:rFonts w:hint="eastAsia" w:cs="宋体" w:asciiTheme="minorEastAsia" w:hAnsiTheme="minorEastAsia"/>
                <w:kern w:val="0"/>
                <w:szCs w:val="21"/>
              </w:rPr>
              <w:t>★</w:t>
            </w:r>
            <w:r>
              <w:rPr>
                <w:rFonts w:hint="eastAsia" w:cs="宋体" w:asciiTheme="minorEastAsia" w:hAnsiTheme="minorEastAsia"/>
                <w:color w:val="000000"/>
                <w:kern w:val="0"/>
                <w:szCs w:val="21"/>
              </w:rPr>
              <w:t>1、设备定位：查询、定位信息化设备的详细信息，信息以多维数据链的形式存储和呈现，X方向包含设备归属单位，Y方向包含设备楼栋、楼层、房间或其他存放点，Z方向包括设备生产商、供应商、维保商、维保到期时间，设备品牌、规格、型号、外观图片，提供三种维度排序功能。(提供第三方有权机构出具的产品功能检测报告);</w:t>
            </w:r>
            <w:r>
              <w:rPr>
                <w:rFonts w:hint="eastAsia" w:cs="宋体" w:asciiTheme="minorEastAsia" w:hAnsiTheme="minorEastAsia"/>
                <w:color w:val="000000"/>
                <w:kern w:val="0"/>
                <w:szCs w:val="21"/>
              </w:rPr>
              <w:br w:type="textWrapping"/>
            </w:r>
            <w:r>
              <w:rPr>
                <w:rFonts w:hint="eastAsia" w:cs="宋体" w:asciiTheme="minorEastAsia" w:hAnsiTheme="minorEastAsia"/>
                <w:kern w:val="0"/>
                <w:szCs w:val="21"/>
              </w:rPr>
              <w:t>★</w:t>
            </w:r>
            <w:r>
              <w:rPr>
                <w:rFonts w:hint="eastAsia" w:cs="宋体" w:asciiTheme="minorEastAsia" w:hAnsiTheme="minorEastAsia"/>
                <w:color w:val="000000"/>
                <w:kern w:val="0"/>
                <w:szCs w:val="21"/>
              </w:rPr>
              <w:t>2、故障智能匹配：具备查询、扫码设备自动匹配并关联该类设备常见问题及处理措施;</w:t>
            </w:r>
            <w:r>
              <w:rPr>
                <w:rFonts w:hint="eastAsia" w:cs="宋体" w:asciiTheme="minorEastAsia" w:hAnsiTheme="minorEastAsia"/>
                <w:color w:val="000000"/>
                <w:kern w:val="0"/>
                <w:szCs w:val="21"/>
              </w:rPr>
              <w:br w:type="textWrapping"/>
            </w:r>
            <w:r>
              <w:rPr>
                <w:rFonts w:hint="eastAsia" w:cs="宋体" w:asciiTheme="minorEastAsia" w:hAnsiTheme="minorEastAsia"/>
                <w:kern w:val="0"/>
                <w:szCs w:val="21"/>
              </w:rPr>
              <w:t>★</w:t>
            </w:r>
            <w:r>
              <w:rPr>
                <w:rFonts w:hint="eastAsia" w:cs="宋体" w:asciiTheme="minorEastAsia" w:hAnsiTheme="minorEastAsia"/>
                <w:color w:val="000000"/>
                <w:kern w:val="0"/>
                <w:szCs w:val="21"/>
              </w:rPr>
              <w:t>3、报修方式：具备3种报修方式：设备角度报修、维修角度报修、扫码方式报修。(提供第三方有权机构出具的产品功能检测报告);</w:t>
            </w:r>
            <w:r>
              <w:rPr>
                <w:rFonts w:hint="eastAsia" w:cs="宋体" w:asciiTheme="minorEastAsia" w:hAnsiTheme="minorEastAsia"/>
                <w:color w:val="000000"/>
                <w:kern w:val="0"/>
                <w:szCs w:val="21"/>
              </w:rPr>
              <w:br w:type="textWrapping"/>
            </w:r>
            <w:r>
              <w:rPr>
                <w:rFonts w:hint="eastAsia" w:cs="宋体" w:asciiTheme="minorEastAsia" w:hAnsiTheme="minorEastAsia"/>
                <w:kern w:val="0"/>
                <w:szCs w:val="21"/>
              </w:rPr>
              <w:t>★</w:t>
            </w:r>
            <w:r>
              <w:rPr>
                <w:rFonts w:hint="eastAsia" w:cs="宋体" w:asciiTheme="minorEastAsia" w:hAnsiTheme="minorEastAsia"/>
                <w:color w:val="000000"/>
                <w:kern w:val="0"/>
                <w:szCs w:val="21"/>
              </w:rPr>
              <w:t>4、电话报修：具备一键拨号报修功能，支持自定义电话号码设置。(提供第三方有权机构出具的产品功能检测报告);</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5、信息推送：具备消息推送功能，实时接收后台产生的新消息，做到醒目提示;</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6、报修量统计：系统按照昨日、今日、上月、本月、月环比，进行报修量数据统计;</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7、维保时效统计：系统按照维修完成时间，进行维修时效响应统计。</w:t>
            </w:r>
          </w:p>
        </w:tc>
        <w:tc>
          <w:tcPr>
            <w:tcW w:w="70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noWrap/>
            <w:vAlign w:val="center"/>
          </w:tcPr>
          <w:p>
            <w:pPr>
              <w:widowControl/>
              <w:jc w:val="center"/>
              <w:rPr>
                <w:rFonts w:cs="宋体" w:asciiTheme="minorEastAsia" w:hAnsiTheme="minorEastAsia"/>
                <w:color w:val="000000"/>
                <w:kern w:val="0"/>
                <w:szCs w:val="21"/>
              </w:rPr>
            </w:pPr>
          </w:p>
        </w:tc>
        <w:tc>
          <w:tcPr>
            <w:tcW w:w="1728" w:type="dxa"/>
            <w:shd w:val="clear" w:color="auto" w:fill="auto"/>
            <w:vAlign w:val="center"/>
          </w:tcPr>
          <w:p>
            <w:pPr>
              <w:widowControl/>
              <w:jc w:val="left"/>
              <w:rPr>
                <w:rFonts w:cs="宋体" w:asciiTheme="minorEastAsia" w:hAnsiTheme="minorEastAsia"/>
                <w:color w:val="000000"/>
                <w:kern w:val="0"/>
                <w:szCs w:val="21"/>
              </w:rPr>
            </w:pPr>
          </w:p>
        </w:tc>
        <w:tc>
          <w:tcPr>
            <w:tcW w:w="5277" w:type="dxa"/>
            <w:shd w:val="clear" w:color="auto" w:fill="auto"/>
            <w:vAlign w:val="center"/>
          </w:tcPr>
          <w:p>
            <w:pPr>
              <w:widowControl/>
              <w:jc w:val="left"/>
              <w:rPr>
                <w:rFonts w:hint="eastAsia" w:cs="宋体" w:asciiTheme="minorEastAsia" w:hAnsiTheme="minorEastAsia"/>
                <w:kern w:val="0"/>
                <w:szCs w:val="21"/>
              </w:rPr>
            </w:pPr>
          </w:p>
        </w:tc>
        <w:tc>
          <w:tcPr>
            <w:tcW w:w="700" w:type="dxa"/>
            <w:shd w:val="clear" w:color="auto" w:fill="auto"/>
            <w:noWrap/>
            <w:vAlign w:val="center"/>
          </w:tcPr>
          <w:p>
            <w:pPr>
              <w:widowControl/>
              <w:jc w:val="center"/>
              <w:rPr>
                <w:rFonts w:hint="eastAsia" w:cs="宋体" w:asciiTheme="minorEastAsia" w:hAnsiTheme="minorEastAsia"/>
                <w:color w:val="000000"/>
                <w:kern w:val="0"/>
                <w:szCs w:val="21"/>
              </w:rPr>
            </w:pPr>
          </w:p>
        </w:tc>
      </w:tr>
    </w:tbl>
    <w:p/>
    <w:p>
      <w:pPr>
        <w:rPr>
          <w:rFonts w:ascii="宋体" w:hAnsi="宋体" w:eastAsia="宋体"/>
          <w:sz w:val="24"/>
          <w:szCs w:val="24"/>
        </w:rPr>
      </w:pPr>
      <w:r>
        <w:rPr>
          <w:b w:val="0"/>
          <w:bCs/>
          <w:sz w:val="24"/>
          <w:szCs w:val="24"/>
        </w:rPr>
        <w:t>评分</w:t>
      </w:r>
      <w:r>
        <w:rPr>
          <w:rFonts w:hint="eastAsia"/>
          <w:b w:val="0"/>
          <w:bCs/>
          <w:sz w:val="24"/>
          <w:szCs w:val="24"/>
          <w:lang w:eastAsia="zh-CN"/>
        </w:rPr>
        <w:t>办</w:t>
      </w:r>
      <w:r>
        <w:rPr>
          <w:b w:val="0"/>
          <w:bCs/>
          <w:sz w:val="24"/>
          <w:szCs w:val="24"/>
        </w:rPr>
        <w:t>法</w:t>
      </w:r>
      <w:r>
        <w:rPr>
          <w:rFonts w:hint="eastAsia"/>
          <w:b w:val="0"/>
          <w:bCs/>
          <w:sz w:val="24"/>
          <w:szCs w:val="24"/>
          <w:lang w:val="en-US" w:eastAsia="zh-CN"/>
        </w:rPr>
        <w:t>:</w:t>
      </w:r>
    </w:p>
    <w:tbl>
      <w:tblPr>
        <w:tblStyle w:val="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276"/>
        <w:gridCol w:w="431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类别</w:t>
            </w:r>
          </w:p>
        </w:tc>
        <w:tc>
          <w:tcPr>
            <w:tcW w:w="1276"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评分内容</w:t>
            </w:r>
          </w:p>
        </w:tc>
        <w:tc>
          <w:tcPr>
            <w:tcW w:w="4319"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评分标准</w:t>
            </w:r>
          </w:p>
        </w:tc>
        <w:tc>
          <w:tcPr>
            <w:tcW w:w="152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restart"/>
            <w:vAlign w:val="center"/>
          </w:tcPr>
          <w:p>
            <w:pPr>
              <w:spacing w:line="360" w:lineRule="auto"/>
              <w:jc w:val="center"/>
              <w:rPr>
                <w:rFonts w:asciiTheme="minorEastAsia" w:hAnsiTheme="minorEastAsia"/>
                <w:szCs w:val="21"/>
              </w:rPr>
            </w:pPr>
            <w:r>
              <w:rPr>
                <w:rFonts w:hint="eastAsia" w:asciiTheme="minorEastAsia" w:hAnsiTheme="minorEastAsia"/>
                <w:szCs w:val="21"/>
              </w:rPr>
              <w:t>技术资信分</w:t>
            </w:r>
          </w:p>
          <w:p>
            <w:pPr>
              <w:spacing w:line="360" w:lineRule="auto"/>
              <w:jc w:val="center"/>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u w:val="single"/>
              </w:rPr>
              <w:t>70</w:t>
            </w:r>
            <w:r>
              <w:rPr>
                <w:rFonts w:hint="eastAsia" w:asciiTheme="minorEastAsia" w:hAnsiTheme="minorEastAsia"/>
                <w:szCs w:val="21"/>
              </w:rPr>
              <w:t>分）</w:t>
            </w:r>
          </w:p>
        </w:tc>
        <w:tc>
          <w:tcPr>
            <w:tcW w:w="1276" w:type="dxa"/>
            <w:vAlign w:val="center"/>
          </w:tcPr>
          <w:p>
            <w:pPr>
              <w:spacing w:line="360" w:lineRule="auto"/>
              <w:jc w:val="center"/>
              <w:rPr>
                <w:rFonts w:cs="宋体" w:asciiTheme="minorEastAsia" w:hAnsiTheme="minorEastAsia"/>
                <w:bCs/>
                <w:szCs w:val="21"/>
              </w:rPr>
            </w:pPr>
            <w:r>
              <w:rPr>
                <w:rFonts w:hint="eastAsia" w:cs="宋体" w:asciiTheme="minorEastAsia" w:hAnsiTheme="minorEastAsia"/>
                <w:bCs/>
                <w:szCs w:val="21"/>
              </w:rPr>
              <w:t>技术参数响应性</w:t>
            </w:r>
          </w:p>
        </w:tc>
        <w:tc>
          <w:tcPr>
            <w:tcW w:w="4319" w:type="dxa"/>
            <w:vAlign w:val="center"/>
          </w:tcPr>
          <w:p>
            <w:pPr>
              <w:spacing w:line="360" w:lineRule="auto"/>
              <w:rPr>
                <w:rFonts w:cs="宋体" w:asciiTheme="minorEastAsia" w:hAnsiTheme="minorEastAsia"/>
                <w:bCs/>
                <w:szCs w:val="21"/>
              </w:rPr>
            </w:pPr>
            <w:r>
              <w:rPr>
                <w:rFonts w:hint="eastAsia" w:cs="宋体" w:asciiTheme="minorEastAsia" w:hAnsiTheme="minorEastAsia"/>
                <w:szCs w:val="21"/>
              </w:rPr>
              <w:t>评标委员会</w:t>
            </w:r>
            <w:r>
              <w:rPr>
                <w:rFonts w:hint="eastAsia" w:cs="宋体" w:asciiTheme="minorEastAsia" w:hAnsiTheme="minorEastAsia"/>
                <w:bCs/>
                <w:szCs w:val="21"/>
              </w:rPr>
              <w:t>根据投标供应商所提供的产品技术参数、采购需求要求的证明材料的响应情况进行评定。</w:t>
            </w:r>
          </w:p>
          <w:p>
            <w:pPr>
              <w:spacing w:line="360" w:lineRule="auto"/>
              <w:rPr>
                <w:rFonts w:cs="宋体" w:asciiTheme="minorEastAsia" w:hAnsiTheme="minorEastAsia"/>
                <w:bCs/>
                <w:szCs w:val="21"/>
              </w:rPr>
            </w:pPr>
            <w:r>
              <w:rPr>
                <w:rFonts w:hint="eastAsia" w:cs="宋体" w:asciiTheme="minorEastAsia" w:hAnsiTheme="minorEastAsia"/>
                <w:bCs/>
                <w:szCs w:val="21"/>
              </w:rPr>
              <w:t>1）全部满足或优于招标文件要求的得基本分30分；</w:t>
            </w:r>
            <w:bookmarkStart w:id="0" w:name="_GoBack"/>
            <w:bookmarkEnd w:id="0"/>
          </w:p>
          <w:p>
            <w:pPr>
              <w:spacing w:line="360" w:lineRule="auto"/>
              <w:rPr>
                <w:rFonts w:cs="宋体" w:asciiTheme="minorEastAsia" w:hAnsiTheme="minorEastAsia"/>
                <w:bCs/>
                <w:szCs w:val="21"/>
              </w:rPr>
            </w:pPr>
            <w:r>
              <w:rPr>
                <w:rFonts w:hint="eastAsia" w:cs="宋体" w:asciiTheme="minorEastAsia" w:hAnsiTheme="minorEastAsia"/>
                <w:bCs/>
                <w:szCs w:val="21"/>
              </w:rPr>
              <w:t>2）每有一项“</w:t>
            </w:r>
            <w:r>
              <w:rPr>
                <w:rFonts w:hint="eastAsia" w:cs="宋体" w:asciiTheme="minorEastAsia" w:hAnsiTheme="minorEastAsia"/>
                <w:szCs w:val="21"/>
              </w:rPr>
              <w:t>★</w:t>
            </w:r>
            <w:r>
              <w:rPr>
                <w:rFonts w:hint="eastAsia" w:cs="宋体" w:asciiTheme="minorEastAsia" w:hAnsiTheme="minorEastAsia"/>
                <w:bCs/>
                <w:szCs w:val="21"/>
              </w:rPr>
              <w:t>”号条款负偏离扣 5分，扣完为止；</w:t>
            </w:r>
          </w:p>
          <w:p>
            <w:pPr>
              <w:spacing w:line="360" w:lineRule="auto"/>
              <w:rPr>
                <w:rFonts w:cs="宋体" w:asciiTheme="minorEastAsia" w:hAnsiTheme="minorEastAsia"/>
                <w:bCs/>
                <w:szCs w:val="21"/>
              </w:rPr>
            </w:pPr>
            <w:r>
              <w:rPr>
                <w:rFonts w:hint="eastAsia" w:cs="宋体" w:asciiTheme="minorEastAsia" w:hAnsiTheme="minorEastAsia"/>
                <w:bCs/>
                <w:szCs w:val="21"/>
              </w:rPr>
              <w:t>3）每有一项非“</w:t>
            </w:r>
            <w:r>
              <w:rPr>
                <w:rFonts w:hint="eastAsia" w:cs="宋体" w:asciiTheme="minorEastAsia" w:hAnsiTheme="minorEastAsia"/>
                <w:szCs w:val="21"/>
              </w:rPr>
              <w:t>★</w:t>
            </w:r>
            <w:r>
              <w:rPr>
                <w:rFonts w:hint="eastAsia" w:cs="宋体" w:asciiTheme="minorEastAsia" w:hAnsiTheme="minorEastAsia"/>
                <w:bCs/>
                <w:szCs w:val="21"/>
              </w:rPr>
              <w:t>”号条款负偏离扣 2 分，扣完为止。</w:t>
            </w:r>
          </w:p>
          <w:p>
            <w:pPr>
              <w:spacing w:line="360" w:lineRule="auto"/>
              <w:rPr>
                <w:rFonts w:cs="宋体" w:asciiTheme="minorEastAsia" w:hAnsiTheme="minorEastAsia"/>
                <w:b/>
                <w:bCs/>
                <w:szCs w:val="21"/>
              </w:rPr>
            </w:pPr>
            <w:r>
              <w:rPr>
                <w:rFonts w:hint="eastAsia" w:asciiTheme="minorEastAsia" w:hAnsiTheme="minorEastAsia"/>
                <w:b/>
                <w:szCs w:val="21"/>
              </w:rPr>
              <w:t>注：以投标响应表及采购需求中要求提供的相关证明材料为准。</w:t>
            </w:r>
          </w:p>
        </w:tc>
        <w:tc>
          <w:tcPr>
            <w:tcW w:w="1528"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所投产品综合评价</w:t>
            </w:r>
          </w:p>
        </w:tc>
        <w:tc>
          <w:tcPr>
            <w:tcW w:w="4319" w:type="dxa"/>
            <w:vAlign w:val="center"/>
          </w:tcPr>
          <w:p>
            <w:pPr>
              <w:widowControl/>
              <w:spacing w:line="360" w:lineRule="auto"/>
              <w:rPr>
                <w:rFonts w:asciiTheme="minorEastAsia" w:hAnsiTheme="minorEastAsia"/>
                <w:szCs w:val="21"/>
              </w:rPr>
            </w:pPr>
            <w:r>
              <w:rPr>
                <w:rFonts w:hint="eastAsia" w:asciiTheme="minorEastAsia" w:hAnsiTheme="minorEastAsia"/>
                <w:szCs w:val="21"/>
              </w:rPr>
              <w:t>根据所投产品知名度、技术先进性、产品可扩展性等，由评标委员会综合评</w:t>
            </w:r>
            <w:r>
              <w:rPr>
                <w:rFonts w:asciiTheme="minorEastAsia" w:hAnsiTheme="minorEastAsia"/>
                <w:szCs w:val="21"/>
              </w:rPr>
              <w:t>1-</w:t>
            </w:r>
            <w:r>
              <w:rPr>
                <w:rFonts w:hint="eastAsia" w:asciiTheme="minorEastAsia" w:hAnsiTheme="minorEastAsia"/>
                <w:szCs w:val="21"/>
              </w:rPr>
              <w:t>8</w:t>
            </w:r>
            <w:r>
              <w:rPr>
                <w:rFonts w:asciiTheme="minorEastAsia" w:hAnsiTheme="minorEastAsia"/>
                <w:szCs w:val="21"/>
              </w:rPr>
              <w:t>分。</w:t>
            </w:r>
          </w:p>
        </w:tc>
        <w:tc>
          <w:tcPr>
            <w:tcW w:w="1528" w:type="dxa"/>
            <w:vAlign w:val="center"/>
          </w:tcPr>
          <w:p>
            <w:pPr>
              <w:jc w:val="center"/>
              <w:rPr>
                <w:rFonts w:asciiTheme="minorEastAsia" w:hAnsiTheme="minorEastAsia"/>
                <w:bCs/>
                <w:szCs w:val="21"/>
              </w:rPr>
            </w:pPr>
            <w:r>
              <w:rPr>
                <w:rFonts w:asciiTheme="minorEastAsia" w:hAnsiTheme="minorEastAsia"/>
                <w:bCs/>
                <w:szCs w:val="21"/>
              </w:rPr>
              <w:t>1-</w:t>
            </w:r>
            <w:r>
              <w:rPr>
                <w:rFonts w:hint="eastAsia" w:asciiTheme="minorEastAsia" w:hAnsiTheme="minorEastAsia"/>
                <w:bCs/>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售后服务方案</w:t>
            </w:r>
          </w:p>
        </w:tc>
        <w:tc>
          <w:tcPr>
            <w:tcW w:w="4319" w:type="dxa"/>
            <w:vAlign w:val="center"/>
          </w:tcPr>
          <w:p>
            <w:pPr>
              <w:widowControl/>
              <w:spacing w:line="360" w:lineRule="auto"/>
              <w:rPr>
                <w:rFonts w:asciiTheme="minorEastAsia" w:hAnsiTheme="minorEastAsia"/>
                <w:szCs w:val="21"/>
              </w:rPr>
            </w:pPr>
            <w:r>
              <w:rPr>
                <w:rFonts w:hint="eastAsia" w:asciiTheme="minorEastAsia" w:hAnsiTheme="minorEastAsia"/>
                <w:szCs w:val="21"/>
              </w:rPr>
              <w:t>投标文件中提供售后服务及维保方案，售后服务及维保体系完备，由评标委员会</w:t>
            </w:r>
            <w:r>
              <w:rPr>
                <w:rFonts w:asciiTheme="minorEastAsia" w:hAnsiTheme="minorEastAsia"/>
                <w:szCs w:val="21"/>
              </w:rPr>
              <w:t>酌情评1-</w:t>
            </w:r>
            <w:r>
              <w:rPr>
                <w:rFonts w:hint="eastAsia" w:asciiTheme="minorEastAsia" w:hAnsiTheme="minorEastAsia"/>
                <w:szCs w:val="21"/>
              </w:rPr>
              <w:t>7</w:t>
            </w:r>
            <w:r>
              <w:rPr>
                <w:rFonts w:asciiTheme="minorEastAsia" w:hAnsiTheme="minorEastAsia"/>
                <w:szCs w:val="21"/>
              </w:rPr>
              <w:t>分，差或未提供的不得分</w:t>
            </w:r>
            <w:r>
              <w:rPr>
                <w:rFonts w:hint="eastAsia" w:asciiTheme="minorEastAsia" w:hAnsiTheme="minorEastAsia"/>
                <w:szCs w:val="21"/>
              </w:rPr>
              <w:t>。</w:t>
            </w:r>
          </w:p>
        </w:tc>
        <w:tc>
          <w:tcPr>
            <w:tcW w:w="1528" w:type="dxa"/>
            <w:vAlign w:val="center"/>
          </w:tcPr>
          <w:p>
            <w:pPr>
              <w:jc w:val="center"/>
              <w:rPr>
                <w:rFonts w:asciiTheme="minorEastAsia" w:hAnsiTheme="minorEastAsia"/>
                <w:bCs/>
                <w:szCs w:val="21"/>
              </w:rPr>
            </w:pPr>
            <w:r>
              <w:rPr>
                <w:rFonts w:hint="eastAsia" w:asciiTheme="minorEastAsia" w:hAnsiTheme="minorEastAsia"/>
                <w:bCs/>
                <w:szCs w:val="21"/>
              </w:rPr>
              <w:t>1</w:t>
            </w:r>
            <w:r>
              <w:rPr>
                <w:rFonts w:asciiTheme="minorEastAsia" w:hAnsiTheme="minorEastAsia"/>
                <w:bCs/>
                <w:szCs w:val="21"/>
              </w:rPr>
              <w:t>-</w:t>
            </w:r>
            <w:r>
              <w:rPr>
                <w:rFonts w:hint="eastAsia" w:asciiTheme="minorEastAsia" w:hAnsiTheme="minorEastAsia"/>
                <w:bCs/>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项目实施人员</w:t>
            </w:r>
          </w:p>
        </w:tc>
        <w:tc>
          <w:tcPr>
            <w:tcW w:w="4319" w:type="dxa"/>
            <w:vAlign w:val="center"/>
          </w:tcPr>
          <w:p>
            <w:pPr>
              <w:widowControl/>
              <w:spacing w:line="360" w:lineRule="auto"/>
              <w:rPr>
                <w:rFonts w:asciiTheme="minorEastAsia" w:hAnsiTheme="minorEastAsia"/>
                <w:szCs w:val="21"/>
              </w:rPr>
            </w:pPr>
            <w:r>
              <w:rPr>
                <w:rFonts w:hint="eastAsia" w:asciiTheme="minorEastAsia" w:hAnsiTheme="minorEastAsia"/>
                <w:szCs w:val="21"/>
              </w:rPr>
              <w:t>投标供应商拟为本项目配备的项目负责人（1人）具有</w:t>
            </w:r>
            <w:r>
              <w:rPr>
                <w:rFonts w:asciiTheme="minorEastAsia" w:hAnsiTheme="minorEastAsia"/>
                <w:szCs w:val="21"/>
              </w:rPr>
              <w:t>：</w:t>
            </w:r>
          </w:p>
          <w:p>
            <w:pPr>
              <w:widowControl/>
              <w:spacing w:line="360" w:lineRule="auto"/>
              <w:rPr>
                <w:rFonts w:asciiTheme="minorEastAsia" w:hAnsiTheme="minorEastAsia"/>
                <w:szCs w:val="21"/>
              </w:rPr>
            </w:pPr>
            <w:r>
              <w:rPr>
                <w:rFonts w:hint="eastAsia" w:asciiTheme="minorEastAsia" w:hAnsiTheme="minorEastAsia"/>
                <w:szCs w:val="21"/>
              </w:rPr>
              <w:t>（1）信息安全保障人员认证证书的得1分；</w:t>
            </w:r>
          </w:p>
          <w:p>
            <w:pPr>
              <w:widowControl/>
              <w:spacing w:line="360" w:lineRule="auto"/>
              <w:rPr>
                <w:rFonts w:asciiTheme="minorEastAsia" w:hAnsiTheme="minorEastAsia"/>
                <w:szCs w:val="21"/>
              </w:rPr>
            </w:pPr>
            <w:r>
              <w:rPr>
                <w:rFonts w:hint="eastAsia" w:asciiTheme="minorEastAsia" w:hAnsiTheme="minorEastAsia"/>
                <w:szCs w:val="21"/>
              </w:rPr>
              <w:t>（2）安全防范系统安装维护员证书得1分；</w:t>
            </w:r>
          </w:p>
          <w:p>
            <w:pPr>
              <w:widowControl/>
              <w:spacing w:line="360" w:lineRule="auto"/>
              <w:rPr>
                <w:rFonts w:asciiTheme="minorEastAsia" w:hAnsiTheme="minorEastAsia"/>
                <w:szCs w:val="21"/>
              </w:rPr>
            </w:pPr>
            <w:r>
              <w:rPr>
                <w:rFonts w:hint="eastAsia" w:asciiTheme="minorEastAsia" w:hAnsiTheme="minorEastAsia"/>
                <w:szCs w:val="21"/>
              </w:rPr>
              <w:t>（3）信息系统集成及服务项目管理人员项目经理证书得1分；</w:t>
            </w:r>
          </w:p>
          <w:p>
            <w:pPr>
              <w:widowControl/>
              <w:spacing w:line="360" w:lineRule="auto"/>
              <w:rPr>
                <w:rFonts w:asciiTheme="minorEastAsia" w:hAnsiTheme="minorEastAsia"/>
                <w:szCs w:val="21"/>
              </w:rPr>
            </w:pPr>
            <w:r>
              <w:rPr>
                <w:rFonts w:hint="eastAsia" w:asciiTheme="minorEastAsia" w:hAnsiTheme="minorEastAsia"/>
                <w:szCs w:val="21"/>
              </w:rPr>
              <w:t>（4）高级工程师职称证书得1分；</w:t>
            </w:r>
          </w:p>
          <w:p>
            <w:pPr>
              <w:widowControl/>
              <w:spacing w:line="360" w:lineRule="auto"/>
              <w:rPr>
                <w:rFonts w:asciiTheme="minorEastAsia" w:hAnsiTheme="minorEastAsia"/>
                <w:szCs w:val="21"/>
              </w:rPr>
            </w:pPr>
            <w:r>
              <w:rPr>
                <w:rFonts w:hint="eastAsia" w:asciiTheme="minorEastAsia" w:hAnsiTheme="minorEastAsia"/>
                <w:szCs w:val="21"/>
              </w:rPr>
              <w:t>（5）高级音响调音员证书得1分。</w:t>
            </w:r>
          </w:p>
          <w:p>
            <w:pPr>
              <w:widowControl/>
              <w:spacing w:line="360" w:lineRule="auto"/>
              <w:rPr>
                <w:rFonts w:asciiTheme="minorEastAsia" w:hAnsiTheme="minorEastAsia"/>
                <w:b/>
                <w:szCs w:val="21"/>
              </w:rPr>
            </w:pPr>
            <w:r>
              <w:rPr>
                <w:rFonts w:hint="eastAsia" w:asciiTheme="minorEastAsia" w:hAnsiTheme="minorEastAsia"/>
                <w:b/>
                <w:szCs w:val="21"/>
              </w:rPr>
              <w:t>注：1</w:t>
            </w:r>
            <w:r>
              <w:rPr>
                <w:rFonts w:asciiTheme="minorEastAsia" w:hAnsiTheme="minorEastAsia"/>
                <w:b/>
                <w:szCs w:val="21"/>
              </w:rPr>
              <w:t>、投标文件提供上述证书</w:t>
            </w:r>
            <w:r>
              <w:rPr>
                <w:rFonts w:hint="eastAsia" w:asciiTheme="minorEastAsia" w:hAnsiTheme="minorEastAsia"/>
                <w:b/>
                <w:szCs w:val="21"/>
              </w:rPr>
              <w:t>（或官网登记查询截图）</w:t>
            </w:r>
            <w:r>
              <w:rPr>
                <w:rFonts w:asciiTheme="minorEastAsia" w:hAnsiTheme="minorEastAsia"/>
                <w:b/>
                <w:szCs w:val="21"/>
              </w:rPr>
              <w:t>扫描件或影印件；</w:t>
            </w:r>
          </w:p>
          <w:p>
            <w:pPr>
              <w:widowControl/>
              <w:spacing w:line="360" w:lineRule="auto"/>
              <w:rPr>
                <w:rFonts w:asciiTheme="minorEastAsia" w:hAnsiTheme="minorEastAsia"/>
                <w:b/>
                <w:color w:val="FF0000"/>
                <w:szCs w:val="21"/>
              </w:rPr>
            </w:pPr>
            <w:r>
              <w:rPr>
                <w:rFonts w:hint="eastAsia" w:asciiTheme="minorEastAsia" w:hAnsiTheme="minorEastAsia"/>
                <w:b/>
                <w:szCs w:val="21"/>
              </w:rPr>
              <w:t>2</w:t>
            </w:r>
            <w:r>
              <w:rPr>
                <w:rFonts w:asciiTheme="minorEastAsia" w:hAnsiTheme="minorEastAsia"/>
                <w:b/>
                <w:szCs w:val="21"/>
              </w:rPr>
              <w:t>、投标文件中提供投标</w:t>
            </w:r>
            <w:r>
              <w:rPr>
                <w:rFonts w:hint="eastAsia" w:asciiTheme="minorEastAsia" w:hAnsiTheme="minorEastAsia"/>
                <w:b/>
                <w:szCs w:val="21"/>
              </w:rPr>
              <w:t>供应商</w:t>
            </w:r>
            <w:r>
              <w:rPr>
                <w:rFonts w:asciiTheme="minorEastAsia" w:hAnsiTheme="minorEastAsia"/>
                <w:b/>
                <w:szCs w:val="21"/>
              </w:rPr>
              <w:t>近3个月内（任意1个月</w:t>
            </w:r>
            <w:r>
              <w:rPr>
                <w:rFonts w:hint="eastAsia" w:asciiTheme="minorEastAsia" w:hAnsiTheme="minorEastAsia"/>
                <w:b/>
                <w:szCs w:val="21"/>
              </w:rPr>
              <w:t>即可</w:t>
            </w:r>
            <w:r>
              <w:rPr>
                <w:rFonts w:asciiTheme="minorEastAsia" w:hAnsiTheme="minorEastAsia"/>
                <w:b/>
                <w:szCs w:val="21"/>
              </w:rPr>
              <w:t>）为其缴纳的社保证明材料</w:t>
            </w:r>
            <w:r>
              <w:rPr>
                <w:rFonts w:hint="eastAsia" w:asciiTheme="minorEastAsia" w:hAnsiTheme="minorEastAsia"/>
                <w:b/>
                <w:szCs w:val="21"/>
              </w:rPr>
              <w:t>。</w:t>
            </w:r>
          </w:p>
        </w:tc>
        <w:tc>
          <w:tcPr>
            <w:tcW w:w="1528" w:type="dxa"/>
            <w:vAlign w:val="center"/>
          </w:tcPr>
          <w:p>
            <w:pPr>
              <w:jc w:val="center"/>
              <w:rPr>
                <w:rFonts w:asciiTheme="minorEastAsia" w:hAnsiTheme="minorEastAsia"/>
                <w:bCs/>
                <w:szCs w:val="21"/>
              </w:rPr>
            </w:pPr>
            <w:r>
              <w:rPr>
                <w:rFonts w:asciiTheme="minorEastAsia" w:hAnsiTheme="minorEastAsia"/>
                <w:bCs/>
                <w:szCs w:val="21"/>
              </w:rPr>
              <w:t>0-5</w:t>
            </w:r>
            <w:r>
              <w:rPr>
                <w:rFonts w:hint="eastAsia" w:asciiTheme="minorEastAsia" w:hAnsiTheme="minorEastAsia"/>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widowControl/>
              <w:spacing w:line="360" w:lineRule="auto"/>
              <w:jc w:val="center"/>
              <w:rPr>
                <w:rFonts w:cs="Calibri" w:asciiTheme="minorEastAsia" w:hAnsiTheme="minorEastAsia"/>
                <w:kern w:val="0"/>
                <w:szCs w:val="21"/>
              </w:rPr>
            </w:pPr>
            <w:r>
              <w:rPr>
                <w:rFonts w:hint="eastAsia" w:cs="Calibri" w:asciiTheme="minorEastAsia" w:hAnsiTheme="minorEastAsia"/>
                <w:kern w:val="0"/>
                <w:szCs w:val="21"/>
              </w:rPr>
              <w:t>投标供应商管理体系认证</w:t>
            </w:r>
          </w:p>
        </w:tc>
        <w:tc>
          <w:tcPr>
            <w:tcW w:w="4319" w:type="dxa"/>
            <w:vAlign w:val="center"/>
          </w:tcPr>
          <w:p>
            <w:pPr>
              <w:widowControl/>
              <w:spacing w:line="360" w:lineRule="auto"/>
              <w:rPr>
                <w:rFonts w:cs="Calibri" w:asciiTheme="minorEastAsia" w:hAnsiTheme="minorEastAsia"/>
                <w:kern w:val="0"/>
                <w:szCs w:val="21"/>
              </w:rPr>
            </w:pPr>
            <w:r>
              <w:rPr>
                <w:rFonts w:hint="eastAsia" w:cs="Calibri" w:asciiTheme="minorEastAsia" w:hAnsiTheme="minorEastAsia"/>
                <w:kern w:val="0"/>
                <w:szCs w:val="21"/>
              </w:rPr>
              <w:t>具有经中国国家认证认可监督管理委员会认证机构颁发的有效期内的质量管理体系认证、环境管理体系认证、职业健康安全管理体系认证、</w:t>
            </w:r>
            <w:r>
              <w:rPr>
                <w:rFonts w:cs="Calibri" w:asciiTheme="minorEastAsia" w:hAnsiTheme="minorEastAsia"/>
                <w:kern w:val="0"/>
                <w:szCs w:val="21"/>
              </w:rPr>
              <w:t>ISO27001信息安全管理体系认证证书的，每提供1项</w:t>
            </w:r>
            <w:r>
              <w:rPr>
                <w:rFonts w:hint="eastAsia" w:cs="Calibri" w:asciiTheme="minorEastAsia" w:hAnsiTheme="minorEastAsia"/>
                <w:kern w:val="0"/>
                <w:szCs w:val="21"/>
              </w:rPr>
              <w:t>证书</w:t>
            </w:r>
            <w:r>
              <w:rPr>
                <w:rFonts w:cs="Calibri" w:asciiTheme="minorEastAsia" w:hAnsiTheme="minorEastAsia"/>
                <w:kern w:val="0"/>
                <w:szCs w:val="21"/>
              </w:rPr>
              <w:t>得</w:t>
            </w:r>
            <w:r>
              <w:rPr>
                <w:rFonts w:hint="eastAsia" w:cs="Calibri" w:asciiTheme="minorEastAsia" w:hAnsiTheme="minorEastAsia"/>
                <w:kern w:val="0"/>
                <w:szCs w:val="21"/>
              </w:rPr>
              <w:t>1</w:t>
            </w:r>
            <w:r>
              <w:rPr>
                <w:rFonts w:cs="Calibri" w:asciiTheme="minorEastAsia" w:hAnsiTheme="minorEastAsia"/>
                <w:kern w:val="0"/>
                <w:szCs w:val="21"/>
              </w:rPr>
              <w:t>分，满分</w:t>
            </w:r>
            <w:r>
              <w:rPr>
                <w:rFonts w:hint="eastAsia" w:cs="Calibri" w:asciiTheme="minorEastAsia" w:hAnsiTheme="minorEastAsia"/>
                <w:kern w:val="0"/>
                <w:szCs w:val="21"/>
              </w:rPr>
              <w:t>4</w:t>
            </w:r>
            <w:r>
              <w:rPr>
                <w:rFonts w:cs="Calibri" w:asciiTheme="minorEastAsia" w:hAnsiTheme="minorEastAsia"/>
                <w:kern w:val="0"/>
                <w:szCs w:val="21"/>
              </w:rPr>
              <w:t>分。</w:t>
            </w:r>
          </w:p>
          <w:p>
            <w:pPr>
              <w:widowControl/>
              <w:spacing w:line="360" w:lineRule="auto"/>
              <w:rPr>
                <w:rFonts w:cs="Calibri" w:asciiTheme="minorEastAsia" w:hAnsiTheme="minorEastAsia"/>
                <w:b/>
                <w:kern w:val="0"/>
                <w:szCs w:val="21"/>
              </w:rPr>
            </w:pPr>
            <w:r>
              <w:rPr>
                <w:rFonts w:hint="eastAsia" w:cs="Calibri" w:asciiTheme="minorEastAsia" w:hAnsiTheme="minorEastAsia"/>
                <w:b/>
                <w:kern w:val="0"/>
                <w:szCs w:val="21"/>
              </w:rPr>
              <w:t>注：投标文件中提供以上证书影印件或扫描件，并同时提供认证证书</w:t>
            </w:r>
            <w:r>
              <w:rPr>
                <w:rFonts w:cs="Calibri" w:asciiTheme="minorEastAsia" w:hAnsiTheme="minorEastAsia"/>
                <w:b/>
                <w:kern w:val="0"/>
                <w:szCs w:val="21"/>
              </w:rPr>
              <w:t>在</w:t>
            </w:r>
            <w:r>
              <w:rPr>
                <w:rFonts w:hint="eastAsia" w:cs="Calibri" w:asciiTheme="minorEastAsia" w:hAnsiTheme="minorEastAsia"/>
                <w:b/>
                <w:kern w:val="0"/>
                <w:szCs w:val="21"/>
              </w:rPr>
              <w:t>中国国家认证认可监督管理委员会网站证书查询截图。</w:t>
            </w:r>
          </w:p>
        </w:tc>
        <w:tc>
          <w:tcPr>
            <w:tcW w:w="1528" w:type="dxa"/>
            <w:vAlign w:val="center"/>
          </w:tcPr>
          <w:p>
            <w:pPr>
              <w:jc w:val="center"/>
              <w:rPr>
                <w:rFonts w:asciiTheme="minorEastAsia" w:hAnsiTheme="minorEastAsia"/>
                <w:bCs/>
                <w:szCs w:val="21"/>
              </w:rPr>
            </w:pPr>
            <w:r>
              <w:rPr>
                <w:rFonts w:asciiTheme="minorEastAsia" w:hAnsiTheme="minorEastAsia"/>
                <w:bCs/>
                <w:szCs w:val="21"/>
              </w:rPr>
              <w:t>0-</w:t>
            </w:r>
            <w:r>
              <w:rPr>
                <w:rFonts w:hint="eastAsia" w:asciiTheme="minorEastAsia" w:hAnsiTheme="minorEastAsia"/>
                <w:bCs/>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widowControl/>
              <w:spacing w:line="360" w:lineRule="auto"/>
              <w:jc w:val="center"/>
              <w:rPr>
                <w:rFonts w:cs="Calibri" w:asciiTheme="minorEastAsia" w:hAnsiTheme="minorEastAsia"/>
                <w:kern w:val="0"/>
                <w:szCs w:val="21"/>
              </w:rPr>
            </w:pPr>
            <w:r>
              <w:rPr>
                <w:rFonts w:hint="eastAsia" w:cs="Calibri" w:asciiTheme="minorEastAsia" w:hAnsiTheme="minorEastAsia"/>
                <w:kern w:val="0"/>
                <w:szCs w:val="21"/>
              </w:rPr>
              <w:t>投标供应商资质</w:t>
            </w:r>
          </w:p>
        </w:tc>
        <w:tc>
          <w:tcPr>
            <w:tcW w:w="4319" w:type="dxa"/>
            <w:vAlign w:val="center"/>
          </w:tcPr>
          <w:p>
            <w:pPr>
              <w:adjustRightInd w:val="0"/>
              <w:snapToGrid w:val="0"/>
              <w:spacing w:line="360" w:lineRule="auto"/>
              <w:ind w:right="-10"/>
              <w:rPr>
                <w:rFonts w:asciiTheme="minorEastAsia" w:hAnsiTheme="minorEastAsia"/>
                <w:szCs w:val="21"/>
              </w:rPr>
            </w:pPr>
            <w:r>
              <w:rPr>
                <w:rFonts w:asciiTheme="minorEastAsia" w:hAnsiTheme="minorEastAsia"/>
                <w:szCs w:val="21"/>
              </w:rPr>
              <w:t>1、具有</w:t>
            </w:r>
            <w:r>
              <w:rPr>
                <w:rFonts w:hint="eastAsia" w:asciiTheme="minorEastAsia" w:hAnsiTheme="minorEastAsia"/>
                <w:szCs w:val="21"/>
              </w:rPr>
              <w:t>音视频集成工程企业</w:t>
            </w:r>
            <w:r>
              <w:rPr>
                <w:rFonts w:asciiTheme="minorEastAsia" w:hAnsiTheme="minorEastAsia"/>
                <w:szCs w:val="21"/>
              </w:rPr>
              <w:t>资质</w:t>
            </w:r>
            <w:r>
              <w:rPr>
                <w:rFonts w:hint="eastAsia" w:asciiTheme="minorEastAsia" w:hAnsiTheme="minorEastAsia"/>
                <w:szCs w:val="21"/>
              </w:rPr>
              <w:t>（二级及以上）</w:t>
            </w:r>
            <w:r>
              <w:rPr>
                <w:rFonts w:asciiTheme="minorEastAsia" w:hAnsiTheme="minorEastAsia"/>
                <w:szCs w:val="21"/>
              </w:rPr>
              <w:t>的得</w:t>
            </w:r>
            <w:r>
              <w:rPr>
                <w:rFonts w:hint="eastAsia" w:asciiTheme="minorEastAsia" w:hAnsiTheme="minorEastAsia"/>
                <w:szCs w:val="21"/>
              </w:rPr>
              <w:t>2</w:t>
            </w:r>
            <w:r>
              <w:rPr>
                <w:rFonts w:asciiTheme="minorEastAsia" w:hAnsiTheme="minorEastAsia"/>
                <w:szCs w:val="21"/>
              </w:rPr>
              <w:t>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、具有电子与智能化工程专业承包</w:t>
            </w:r>
            <w:r>
              <w:rPr>
                <w:rFonts w:hint="eastAsia" w:asciiTheme="minorEastAsia" w:hAnsiTheme="minorEastAsia"/>
                <w:szCs w:val="21"/>
              </w:rPr>
              <w:t>（二级及以上）资质</w:t>
            </w:r>
            <w:r>
              <w:rPr>
                <w:rFonts w:asciiTheme="minorEastAsia" w:hAnsiTheme="minorEastAsia"/>
                <w:szCs w:val="21"/>
              </w:rPr>
              <w:t>证书的得2分；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、具有安防范资质</w:t>
            </w:r>
            <w:r>
              <w:rPr>
                <w:rFonts w:hint="eastAsia" w:asciiTheme="minorEastAsia" w:hAnsiTheme="minorEastAsia"/>
                <w:szCs w:val="21"/>
              </w:rPr>
              <w:t>（二级及以上）</w:t>
            </w:r>
            <w:r>
              <w:rPr>
                <w:rFonts w:asciiTheme="minorEastAsia" w:hAnsiTheme="minorEastAsia"/>
                <w:szCs w:val="21"/>
              </w:rPr>
              <w:t>等级证书的得2分；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、具有中国演艺设备技术协会颁发的音视频系统集成工程综合技术能力等级（三级</w:t>
            </w:r>
            <w:r>
              <w:rPr>
                <w:rFonts w:hint="eastAsia" w:asciiTheme="minorEastAsia" w:hAnsiTheme="minorEastAsia"/>
                <w:szCs w:val="21"/>
              </w:rPr>
              <w:t>及以上</w:t>
            </w:r>
            <w:r>
              <w:rPr>
                <w:rFonts w:asciiTheme="minorEastAsia" w:hAnsiTheme="minorEastAsia"/>
                <w:szCs w:val="21"/>
              </w:rPr>
              <w:t>）证书的得</w:t>
            </w:r>
            <w:r>
              <w:rPr>
                <w:rFonts w:hint="eastAsia" w:asciiTheme="minorEastAsia" w:hAnsiTheme="minorEastAsia"/>
                <w:szCs w:val="21"/>
              </w:rPr>
              <w:t>2</w:t>
            </w:r>
            <w:r>
              <w:rPr>
                <w:rFonts w:asciiTheme="minorEastAsia" w:hAnsiTheme="minorEastAsia"/>
                <w:szCs w:val="21"/>
              </w:rPr>
              <w:t>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、具有ITSS信息技术服务运行维护标准（成熟度达到三级及以上）符合性证书的得2分；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6、具有音视频智能化集中控制系统的计算机软件著作权登记证书的得2分。</w:t>
            </w:r>
          </w:p>
          <w:p>
            <w:pPr>
              <w:adjustRightInd w:val="0"/>
              <w:snapToGrid w:val="0"/>
              <w:spacing w:line="360" w:lineRule="auto"/>
              <w:ind w:right="-1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、具有智慧运维服务系统</w:t>
            </w:r>
            <w:r>
              <w:rPr>
                <w:rFonts w:hint="eastAsia" w:asciiTheme="minorEastAsia" w:hAnsiTheme="minorEastAsia"/>
                <w:szCs w:val="21"/>
              </w:rPr>
              <w:t>的计算机</w:t>
            </w:r>
            <w:r>
              <w:rPr>
                <w:rFonts w:asciiTheme="minorEastAsia" w:hAnsiTheme="minorEastAsia"/>
                <w:szCs w:val="21"/>
              </w:rPr>
              <w:t>软件著作权</w:t>
            </w:r>
            <w:r>
              <w:rPr>
                <w:rFonts w:hint="eastAsia" w:asciiTheme="minorEastAsia" w:hAnsiTheme="minorEastAsia"/>
                <w:szCs w:val="21"/>
              </w:rPr>
              <w:t>登记证书</w:t>
            </w:r>
            <w:r>
              <w:rPr>
                <w:rFonts w:asciiTheme="minorEastAsia" w:hAnsiTheme="minorEastAsia"/>
                <w:szCs w:val="21"/>
              </w:rPr>
              <w:t>的得2分；</w:t>
            </w:r>
          </w:p>
          <w:p>
            <w:pPr>
              <w:adjustRightInd w:val="0"/>
              <w:snapToGrid w:val="0"/>
              <w:spacing w:line="360" w:lineRule="auto"/>
              <w:ind w:right="-10"/>
              <w:rPr>
                <w:rFonts w:asciiTheme="minorEastAsia" w:hAnsiTheme="minorEastAsia"/>
                <w:b/>
                <w:szCs w:val="21"/>
              </w:rPr>
            </w:pPr>
            <w:r>
              <w:rPr>
                <w:rFonts w:hint="eastAsia" w:asciiTheme="minorEastAsia" w:hAnsiTheme="minorEastAsia"/>
                <w:b/>
                <w:szCs w:val="21"/>
              </w:rPr>
              <w:t>注：投标文件中提供上述证书扫描件或影印件，不提供不得分。</w:t>
            </w:r>
          </w:p>
        </w:tc>
        <w:tc>
          <w:tcPr>
            <w:tcW w:w="1528" w:type="dxa"/>
            <w:vAlign w:val="center"/>
          </w:tcPr>
          <w:p>
            <w:pPr>
              <w:jc w:val="center"/>
              <w:rPr>
                <w:rFonts w:asciiTheme="minorEastAsia" w:hAnsiTheme="minorEastAsia"/>
                <w:bCs/>
                <w:szCs w:val="21"/>
              </w:rPr>
            </w:pPr>
            <w:r>
              <w:rPr>
                <w:rFonts w:asciiTheme="minorEastAsia" w:hAnsiTheme="minorEastAsia"/>
                <w:bCs/>
                <w:szCs w:val="21"/>
              </w:rPr>
              <w:t>0-</w:t>
            </w:r>
            <w:r>
              <w:rPr>
                <w:rFonts w:hint="eastAsia" w:asciiTheme="minorEastAsia" w:hAnsiTheme="minorEastAsia"/>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Merge w:val="continue"/>
            <w:vAlign w:val="center"/>
          </w:tcPr>
          <w:p>
            <w:pPr>
              <w:spacing w:line="360" w:lineRule="auto"/>
              <w:jc w:val="center"/>
              <w:rPr>
                <w:rFonts w:asciiTheme="minorEastAsia" w:hAnsiTheme="minorEastAsia"/>
                <w:szCs w:val="21"/>
              </w:rPr>
            </w:pPr>
          </w:p>
        </w:tc>
        <w:tc>
          <w:tcPr>
            <w:tcW w:w="1276" w:type="dxa"/>
            <w:vAlign w:val="center"/>
          </w:tcPr>
          <w:p>
            <w:pPr>
              <w:adjustRightInd w:val="0"/>
              <w:snapToGrid w:val="0"/>
              <w:spacing w:line="360" w:lineRule="auto"/>
              <w:ind w:right="-10"/>
              <w:jc w:val="center"/>
              <w:rPr>
                <w:rFonts w:asciiTheme="minorEastAsia" w:hAnsiTheme="minorEastAsia"/>
                <w:szCs w:val="21"/>
              </w:rPr>
            </w:pPr>
            <w:r>
              <w:rPr>
                <w:rFonts w:hint="eastAsia" w:asciiTheme="minorEastAsia" w:hAnsiTheme="minorEastAsia"/>
                <w:szCs w:val="21"/>
              </w:rPr>
              <w:t>投标供应商业绩</w:t>
            </w:r>
          </w:p>
        </w:tc>
        <w:tc>
          <w:tcPr>
            <w:tcW w:w="4319" w:type="dxa"/>
            <w:vAlign w:val="center"/>
          </w:tcPr>
          <w:p>
            <w:pPr>
              <w:widowControl/>
              <w:adjustRightInd w:val="0"/>
              <w:snapToGrid w:val="0"/>
              <w:spacing w:line="360" w:lineRule="auto"/>
              <w:ind w:right="-10"/>
              <w:rPr>
                <w:rFonts w:asciiTheme="minorEastAsia" w:hAnsiTheme="minorEastAsia"/>
                <w:color w:val="FF0000"/>
                <w:szCs w:val="21"/>
              </w:rPr>
            </w:pPr>
            <w:r>
              <w:rPr>
                <w:rFonts w:asciiTheme="minorEastAsia" w:hAnsiTheme="minorEastAsia"/>
                <w:szCs w:val="21"/>
              </w:rPr>
              <w:t>2016年1月1日以来</w:t>
            </w:r>
            <w:r>
              <w:rPr>
                <w:rFonts w:hint="eastAsia" w:asciiTheme="minorEastAsia" w:hAnsiTheme="minorEastAsia"/>
                <w:szCs w:val="21"/>
              </w:rPr>
              <w:t>（以合同签订时间为准）</w:t>
            </w:r>
            <w:r>
              <w:rPr>
                <w:rFonts w:asciiTheme="minorEastAsia" w:hAnsiTheme="minorEastAsia"/>
                <w:szCs w:val="21"/>
              </w:rPr>
              <w:t>，具有</w:t>
            </w:r>
            <w:r>
              <w:rPr>
                <w:rFonts w:hint="eastAsia" w:asciiTheme="minorEastAsia" w:hAnsiTheme="minorEastAsia"/>
                <w:szCs w:val="21"/>
              </w:rPr>
              <w:t>已完成的学校视频会议建设的设备供货</w:t>
            </w:r>
            <w:r>
              <w:rPr>
                <w:rFonts w:asciiTheme="minorEastAsia" w:hAnsiTheme="minorEastAsia"/>
                <w:szCs w:val="21"/>
              </w:rPr>
              <w:t>及安装项目业绩，每提供</w:t>
            </w:r>
            <w:r>
              <w:rPr>
                <w:rFonts w:hint="eastAsia" w:asciiTheme="minorEastAsia" w:hAnsiTheme="minorEastAsia"/>
                <w:szCs w:val="21"/>
              </w:rPr>
              <w:t>1个业绩</w:t>
            </w:r>
            <w:r>
              <w:rPr>
                <w:rFonts w:asciiTheme="minorEastAsia" w:hAnsiTheme="minorEastAsia"/>
                <w:szCs w:val="21"/>
              </w:rPr>
              <w:t>得</w:t>
            </w:r>
            <w:r>
              <w:rPr>
                <w:rFonts w:hint="eastAsia" w:asciiTheme="minorEastAsia" w:hAnsiTheme="minorEastAsia"/>
                <w:szCs w:val="21"/>
              </w:rPr>
              <w:t>1分</w:t>
            </w:r>
            <w:r>
              <w:rPr>
                <w:rFonts w:asciiTheme="minorEastAsia" w:hAnsiTheme="minorEastAsia"/>
                <w:szCs w:val="21"/>
              </w:rPr>
              <w:t>，满分</w:t>
            </w:r>
            <w:r>
              <w:rPr>
                <w:rFonts w:hint="eastAsia" w:asciiTheme="minorEastAsia" w:hAnsiTheme="minorEastAsia"/>
                <w:szCs w:val="21"/>
              </w:rPr>
              <w:t>2分。</w:t>
            </w:r>
          </w:p>
          <w:p>
            <w:pPr>
              <w:widowControl/>
              <w:adjustRightInd w:val="0"/>
              <w:snapToGrid w:val="0"/>
              <w:spacing w:line="360" w:lineRule="auto"/>
              <w:ind w:right="-10"/>
              <w:rPr>
                <w:rFonts w:asciiTheme="minorEastAsia" w:hAnsiTheme="minorEastAsia"/>
                <w:b/>
                <w:szCs w:val="21"/>
              </w:rPr>
            </w:pPr>
            <w:r>
              <w:rPr>
                <w:rFonts w:hint="eastAsia" w:asciiTheme="minorEastAsia" w:hAnsiTheme="minorEastAsia"/>
                <w:b/>
                <w:szCs w:val="21"/>
              </w:rPr>
              <w:t>注：投标文件中提供业绩合同扫描件或影印件，如合同不能体现签订时间、项目内容的，须另附业主单位出具的证明材料扫描件。无需提供已完成的证明材料。</w:t>
            </w:r>
          </w:p>
        </w:tc>
        <w:tc>
          <w:tcPr>
            <w:tcW w:w="1528" w:type="dxa"/>
            <w:vAlign w:val="center"/>
          </w:tcPr>
          <w:p>
            <w:pPr>
              <w:jc w:val="center"/>
              <w:rPr>
                <w:rFonts w:asciiTheme="minorEastAsia" w:hAnsiTheme="minorEastAsia"/>
                <w:bCs/>
                <w:szCs w:val="21"/>
              </w:rPr>
            </w:pPr>
            <w:r>
              <w:rPr>
                <w:rFonts w:asciiTheme="minorEastAsia" w:hAnsiTheme="minorEastAsia"/>
                <w:bCs/>
                <w:szCs w:val="21"/>
              </w:rPr>
              <w:t>0-</w:t>
            </w:r>
            <w:r>
              <w:rPr>
                <w:rFonts w:hint="eastAsia" w:asciiTheme="minorEastAsia" w:hAnsiTheme="minorEastAsia"/>
                <w:bCs/>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pPr>
              <w:spacing w:line="360" w:lineRule="auto"/>
              <w:jc w:val="center"/>
              <w:rPr>
                <w:rFonts w:asciiTheme="minorEastAsia" w:hAnsiTheme="minorEastAsia"/>
                <w:szCs w:val="21"/>
              </w:rPr>
            </w:pPr>
            <w:r>
              <w:rPr>
                <w:rFonts w:hint="eastAsia" w:asciiTheme="minorEastAsia" w:hAnsiTheme="minorEastAsia"/>
                <w:szCs w:val="21"/>
              </w:rPr>
              <w:t>价格分</w:t>
            </w:r>
          </w:p>
          <w:p>
            <w:pPr>
              <w:spacing w:line="360" w:lineRule="auto"/>
              <w:jc w:val="center"/>
              <w:rPr>
                <w:rFonts w:asciiTheme="minorEastAsia" w:hAnsiTheme="minorEastAsia"/>
                <w:b/>
                <w:bCs/>
                <w:szCs w:val="21"/>
              </w:rPr>
            </w:pPr>
            <w:r>
              <w:rPr>
                <w:rFonts w:hint="eastAsia" w:asciiTheme="minorEastAsia" w:hAnsiTheme="minorEastAsia"/>
                <w:szCs w:val="21"/>
              </w:rPr>
              <w:t>（</w:t>
            </w:r>
            <w:r>
              <w:rPr>
                <w:rFonts w:hint="eastAsia" w:asciiTheme="minorEastAsia" w:hAnsiTheme="minorEastAsia"/>
                <w:szCs w:val="21"/>
                <w:u w:val="single"/>
              </w:rPr>
              <w:t>30</w:t>
            </w:r>
            <w:r>
              <w:rPr>
                <w:rFonts w:hint="eastAsia" w:asciiTheme="minorEastAsia" w:hAnsiTheme="minorEastAsia"/>
                <w:szCs w:val="21"/>
              </w:rPr>
              <w:t>分）</w:t>
            </w:r>
          </w:p>
        </w:tc>
        <w:tc>
          <w:tcPr>
            <w:tcW w:w="7123" w:type="dxa"/>
            <w:gridSpan w:val="3"/>
            <w:vAlign w:val="center"/>
          </w:tcPr>
          <w:p>
            <w:pPr>
              <w:widowControl/>
              <w:spacing w:line="360" w:lineRule="auto"/>
              <w:rPr>
                <w:rFonts w:asciiTheme="minorEastAsia" w:hAnsiTheme="minorEastAsia"/>
                <w:b/>
                <w:bCs/>
                <w:szCs w:val="21"/>
              </w:rPr>
            </w:pPr>
            <w:r>
              <w:rPr>
                <w:rFonts w:hint="eastAsia" w:asciiTheme="minorEastAsia" w:hAnsiTheme="minorEastAsia"/>
                <w:szCs w:val="21"/>
              </w:rPr>
              <w:t>价格分统一采用低价优先法，即满足招标文件要求且投标价格最低的投标报价为评标基准价，其价格分为满分</w:t>
            </w:r>
            <w:r>
              <w:rPr>
                <w:rFonts w:hint="eastAsia" w:asciiTheme="minorEastAsia" w:hAnsiTheme="minorEastAsia"/>
                <w:szCs w:val="21"/>
                <w:u w:val="single"/>
              </w:rPr>
              <w:t>30</w:t>
            </w:r>
            <w:r>
              <w:rPr>
                <w:rFonts w:hint="eastAsia" w:asciiTheme="minorEastAsia" w:hAnsiTheme="minorEastAsia"/>
                <w:szCs w:val="21"/>
              </w:rPr>
              <w:t>分。其他投标供应商的价格分统一按照下列公式计算：投标报价得分＝（评标基准价/投标报价）×</w:t>
            </w:r>
            <w:r>
              <w:rPr>
                <w:rFonts w:hint="eastAsia" w:asciiTheme="minorEastAsia" w:hAnsiTheme="minorEastAsia"/>
                <w:szCs w:val="21"/>
                <w:u w:val="single"/>
              </w:rPr>
              <w:t>30</w:t>
            </w:r>
            <w:r>
              <w:rPr>
                <w:rFonts w:hint="eastAsia" w:asciiTheme="minorEastAsia" w:hAnsiTheme="minorEastAsia"/>
                <w:szCs w:val="21"/>
              </w:rPr>
              <w:t>％×100</w:t>
            </w:r>
          </w:p>
        </w:tc>
      </w:tr>
    </w:tbl>
    <w:p>
      <w:pPr>
        <w:rPr>
          <w:rFonts w:hint="eastAsia"/>
          <w:b w:val="0"/>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D64C7"/>
    <w:rsid w:val="420B6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zjc</dc:creator>
  <cp:lastModifiedBy>张纪辰</cp:lastModifiedBy>
  <dcterms:modified xsi:type="dcterms:W3CDTF">2019-11-20T06:51:07Z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